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8E" w:rsidRPr="0087438E" w:rsidRDefault="0087438E" w:rsidP="0087438E">
      <w:pPr>
        <w:jc w:val="center"/>
        <w:rPr>
          <w:sz w:val="28"/>
        </w:rPr>
      </w:pPr>
      <w:r w:rsidRPr="0087438E">
        <w:rPr>
          <w:sz w:val="28"/>
        </w:rPr>
        <w:t>General Information for Local Treasurers</w:t>
      </w:r>
    </w:p>
    <w:p w:rsidR="0087438E" w:rsidRDefault="0087438E">
      <w:r>
        <w:t>Know the financial relationship of your Partners group to your hospital. Do you hold your own 501(c)3 designation</w:t>
      </w:r>
      <w:r w:rsidR="006A20EC">
        <w:t xml:space="preserve"> or do you use the hospital’s?  </w:t>
      </w:r>
      <w:r w:rsidR="00FB011C">
        <w:t>If you hold your own, you may need to file an annual report</w:t>
      </w:r>
      <w:r w:rsidR="0067617A">
        <w:t xml:space="preserve"> with the IRS.  You will also need to </w:t>
      </w:r>
      <w:r w:rsidR="00287026">
        <w:t>file an annual notice with the state.</w:t>
      </w:r>
    </w:p>
    <w:p w:rsidR="006A20EC" w:rsidRDefault="0087438E">
      <w:r>
        <w:t xml:space="preserve">Your group most likely will have tax responsibilities if you run a gift shop, coffee bar, thrift store etc. </w:t>
      </w:r>
      <w:r w:rsidR="00D46A7D">
        <w:t xml:space="preserve"> </w:t>
      </w:r>
      <w:r>
        <w:t>You must have a retail license.</w:t>
      </w:r>
      <w:r w:rsidR="00D46A7D">
        <w:t xml:space="preserve"> </w:t>
      </w:r>
      <w:r>
        <w:t xml:space="preserve"> Make sure you are covered under the hospital license. </w:t>
      </w:r>
      <w:r w:rsidR="00D46A7D">
        <w:t xml:space="preserve"> </w:t>
      </w:r>
      <w:r>
        <w:t>Failure to pay sales taxes to the state could compromise your tax-exempt status.</w:t>
      </w:r>
      <w:r w:rsidR="00D46A7D">
        <w:t xml:space="preserve"> </w:t>
      </w:r>
      <w:r>
        <w:t xml:space="preserve"> Check with the financial office of the hospital to find out when and under what circumstances you must pay these taxes.</w:t>
      </w:r>
    </w:p>
    <w:p w:rsidR="00287026" w:rsidRDefault="0087438E">
      <w:r>
        <w:t>Set an operational budget for the organization.</w:t>
      </w:r>
      <w:r w:rsidR="00E97181">
        <w:t xml:space="preserve">  Remember to include </w:t>
      </w:r>
      <w:r w:rsidR="00853BB4">
        <w:t>all sources of income and all expected expenses.</w:t>
      </w:r>
      <w:r w:rsidR="006A20EC">
        <w:t xml:space="preserve"> </w:t>
      </w:r>
      <w:r>
        <w:t xml:space="preserve"> A fundraiser may be held for operating expenses if additional funds are needed for such things as sending members to District meetings and State convention.</w:t>
      </w:r>
      <w:r w:rsidR="00853BB4" w:rsidRPr="00853BB4">
        <w:t xml:space="preserve"> </w:t>
      </w:r>
      <w:r w:rsidR="00853BB4">
        <w:t xml:space="preserve"> When counting cash receipts from whatever source, two people should be present. Maintain good records. In this computer age, good programs are available for managing accounts. Such a program would be a good investment for your organization. Monthly and year-end reports can be generated from these programs. Make sure you receive receipts for all expenditures. If your organization receives a gift of $250.00 or more</w:t>
      </w:r>
      <w:r w:rsidR="00287026">
        <w:t>,</w:t>
      </w:r>
      <w:r w:rsidR="00853BB4">
        <w:t xml:space="preserve"> a written receipt should be sent to the donor for their tax records</w:t>
      </w:r>
      <w:r w:rsidR="00287026">
        <w:t xml:space="preserve"> with a statement of the value of any goods or services received</w:t>
      </w:r>
      <w:r w:rsidR="00853BB4">
        <w:t>. A canceled check is no longer proof of the</w:t>
      </w:r>
      <w:r w:rsidR="00287026">
        <w:t xml:space="preserve"> tax deductibility of the</w:t>
      </w:r>
      <w:r w:rsidR="00853BB4">
        <w:t xml:space="preserve"> gift.</w:t>
      </w:r>
      <w:r>
        <w:t xml:space="preserve"> </w:t>
      </w:r>
      <w:r w:rsidR="006A20EC">
        <w:t xml:space="preserve"> If the treasurer is the only person involved in the accounting for funds, a review</w:t>
      </w:r>
      <w:r>
        <w:t xml:space="preserve"> of the financial records should be done annually. Ask if someone in your hospital financial office can p</w:t>
      </w:r>
      <w:r w:rsidR="006A20EC">
        <w:t>e</w:t>
      </w:r>
      <w:r>
        <w:t>r</w:t>
      </w:r>
      <w:r w:rsidR="006A20EC">
        <w:t>form a review, or select two knowledgeable members to review the records</w:t>
      </w:r>
      <w:r>
        <w:t xml:space="preserve">. </w:t>
      </w:r>
      <w:r w:rsidR="006A20EC">
        <w:t xml:space="preserve"> </w:t>
      </w:r>
      <w:r>
        <w:t>When you change treasurers</w:t>
      </w:r>
      <w:r w:rsidR="00287026">
        <w:t>,</w:t>
      </w:r>
      <w:r>
        <w:t xml:space="preserve"> </w:t>
      </w:r>
      <w:r w:rsidR="006A20EC">
        <w:t>a review</w:t>
      </w:r>
      <w:r w:rsidR="00287026">
        <w:t xml:space="preserve"> is a must for everyone’s protection.</w:t>
      </w:r>
    </w:p>
    <w:p w:rsidR="00D46A7D" w:rsidRDefault="0087438E">
      <w:r>
        <w:t>If you hold</w:t>
      </w:r>
      <w:r w:rsidR="00287026">
        <w:t xml:space="preserve"> any</w:t>
      </w:r>
      <w:r>
        <w:t xml:space="preserve"> raffles</w:t>
      </w:r>
      <w:r w:rsidR="00287026">
        <w:t>,</w:t>
      </w:r>
      <w:r>
        <w:t xml:space="preserve"> you </w:t>
      </w:r>
      <w:r w:rsidR="00E97181">
        <w:t>must</w:t>
      </w:r>
      <w:r>
        <w:t xml:space="preserve"> have a state raffle license. This can be obtained by writing to: Division of Gaming Office of Charitable Gaming, Raffle Licenses P.O. Box 8979 Madison, WI 53708-8979</w:t>
      </w:r>
      <w:r w:rsidR="00E97181">
        <w:t xml:space="preserve"> or going to </w:t>
      </w:r>
      <w:hyperlink r:id="rId4" w:history="1">
        <w:r w:rsidR="00E97181" w:rsidRPr="002A6D32">
          <w:rPr>
            <w:rStyle w:val="Hyperlink"/>
          </w:rPr>
          <w:t>http://doa.wi.gov/divisions/gaming/charitable/raffle/raffle-license</w:t>
        </w:r>
      </w:hyperlink>
      <w:r w:rsidR="00E97181">
        <w:t xml:space="preserve">.  You can now apply for the license through the website. </w:t>
      </w:r>
      <w:r>
        <w:t xml:space="preserve"> </w:t>
      </w:r>
      <w:r w:rsidR="00E97181">
        <w:t xml:space="preserve">There are two types of licenses.  One is for traditional raffles where tickets are sold over a period of time before the drawing.  The other is for </w:t>
      </w:r>
      <w:r>
        <w:t>50/50 raffles</w:t>
      </w:r>
      <w:r w:rsidR="00E97181">
        <w:t>, calendar raffles, duck raffles, and other raffles where tickets are sold the day of the drawing.</w:t>
      </w:r>
      <w:r>
        <w:t xml:space="preserve"> </w:t>
      </w:r>
      <w:r w:rsidR="00D46A7D">
        <w:t xml:space="preserve"> All raffle ticket distribution and collection must be done WITHOUT using the US Postal Service.</w:t>
      </w:r>
      <w:bookmarkStart w:id="0" w:name="_GoBack"/>
      <w:bookmarkEnd w:id="0"/>
    </w:p>
    <w:p w:rsidR="00A17A8B" w:rsidRDefault="00A17A8B"/>
    <w:sectPr w:rsidR="00A1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8E"/>
    <w:rsid w:val="00287026"/>
    <w:rsid w:val="0067617A"/>
    <w:rsid w:val="006A20EC"/>
    <w:rsid w:val="00853BB4"/>
    <w:rsid w:val="0087438E"/>
    <w:rsid w:val="008F1BAB"/>
    <w:rsid w:val="00A17A8B"/>
    <w:rsid w:val="00C61832"/>
    <w:rsid w:val="00D46A7D"/>
    <w:rsid w:val="00E97181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E302"/>
  <w15:chartTrackingRefBased/>
  <w15:docId w15:val="{1873733C-6C84-4103-841F-AA458E7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a.wi.gov/divisions/gaming/charitable/raffle/raffle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Larson</dc:creator>
  <cp:keywords/>
  <dc:description/>
  <cp:lastModifiedBy>Peg Larson</cp:lastModifiedBy>
  <cp:revision>2</cp:revision>
  <dcterms:created xsi:type="dcterms:W3CDTF">2016-09-30T22:07:00Z</dcterms:created>
  <dcterms:modified xsi:type="dcterms:W3CDTF">2016-09-30T22:07:00Z</dcterms:modified>
</cp:coreProperties>
</file>